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wmf" ContentType="image/x-wmf"/>
  <Default Extension="png" ContentType="image/png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2542540</wp:posOffset>
                </wp:positionH>
                <wp:positionV relativeFrom="paragraph">
                  <wp:posOffset>65405</wp:posOffset>
                </wp:positionV>
                <wp:extent cx="819785" cy="725805"/>
                <wp:effectExtent l="0" t="0" r="0" b="0"/>
                <wp:wrapNone/>
                <wp:docPr id="1" name="Рисунок 16" descr="Ge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 descr="Gerb"/>
                        <pic:cNvPicPr>
                          <a:picLocks noChangeAspect="1"/>
                        </pic:cNvPicPr>
                        <pic:nvPr/>
                      </pic:nvPicPr>
                      <pic:blipFill rotWithShape="1"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819785" cy="7258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251659264;o:allowoverlap:true;o:allowincell:true;mso-position-horizontal-relative:text;margin-left:200.20pt;mso-position-horizontal:absolute;mso-position-vertical-relative:text;margin-top:5.15pt;mso-position-vertical:absolute;width:64.55pt;height:57.15pt;mso-wrap-distance-left:9.00pt;mso-wrap-distance-top:0.00pt;mso-wrap-distance-right:9.00pt;mso-wrap-distance-bottom:0.00pt;z-index:1;" stroked="false">
                <v:imagedata r:id="rId8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1"/>
          <w:szCs w:val="21"/>
        </w:rPr>
        <w:t xml:space="preserve">КЫРГЫЗ  РЕСПУБЛИКАСЫ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</w:t>
      </w:r>
      <w:r>
        <w:rPr>
          <w:rFonts w:ascii="Times New Roman" w:hAnsi="Times New Roman" w:cs="Times New Roman"/>
          <w:b/>
          <w:sz w:val="21"/>
          <w:szCs w:val="21"/>
        </w:rPr>
        <w:t xml:space="preserve">КЫРГЫЗСКАЯ  РЕСПУБЛИКА</w:t>
      </w:r>
      <w:r>
        <w:rPr>
          <w:rFonts w:ascii="Times New Roman" w:hAnsi="Times New Roman" w:cs="Times New Roman"/>
          <w:b/>
          <w:sz w:val="21"/>
          <w:szCs w:val="21"/>
          <w:lang w:val="ky-KG"/>
        </w:rPr>
      </w:r>
    </w:p>
    <w:p>
      <w:pPr>
        <w:pBdr/>
        <w:spacing w:after="0" w:line="240" w:lineRule="auto"/>
        <w:ind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  ЖАЛАЛ-АБАД ОБЛУСУ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</w:rPr>
        <w:t xml:space="preserve">                                                              ЖАЛАЛ-АБАДСКАЯ  ОБЛУСТЬ                  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</w:r>
    </w:p>
    <w:p>
      <w:pPr>
        <w:pBdr/>
        <w:spacing w:after="0" w:line="240" w:lineRule="auto"/>
        <w:ind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    </w:t>
      </w:r>
      <w:r>
        <w:rPr>
          <w:rFonts w:ascii="Times New Roman" w:hAnsi="Times New Roman" w:cs="Times New Roman"/>
          <w:b/>
          <w:sz w:val="21"/>
          <w:szCs w:val="21"/>
        </w:rPr>
        <w:t xml:space="preserve">СУЗАК   РАЙОНУ                                                                                СУЗАКСКИЙ РАЙОН</w:t>
      </w:r>
      <w:r>
        <w:rPr>
          <w:rFonts w:ascii="Times New Roman" w:hAnsi="Times New Roman" w:cs="Times New Roman"/>
          <w:b/>
          <w:sz w:val="21"/>
          <w:szCs w:val="21"/>
        </w:rPr>
      </w:r>
    </w:p>
    <w:p>
      <w:pPr>
        <w:pBdr/>
        <w:spacing w:after="0" w:before="40" w:line="240" w:lineRule="auto"/>
        <w:ind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САЙПИДИН АТАБЕКОВ                      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АЙЫЛНЫЙ КЕНЕШ</w:t>
      </w:r>
      <w:r>
        <w:rPr>
          <w:rFonts w:ascii="Times New Roman" w:hAnsi="Times New Roman" w:cs="Times New Roman"/>
          <w:b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</w:rPr>
      </w:r>
    </w:p>
    <w:p>
      <w:pPr>
        <w:pBdr/>
        <w:spacing w:after="0" w:before="40" w:line="240" w:lineRule="auto"/>
        <w:ind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АЙЫЛ АЙМАГЫНЫН                                                                   С</w:t>
      </w:r>
      <w:r>
        <w:rPr>
          <w:rFonts w:ascii="Times New Roman" w:hAnsi="Times New Roman" w:cs="Times New Roman"/>
          <w:b/>
          <w:sz w:val="21"/>
          <w:szCs w:val="21"/>
        </w:rPr>
        <w:t xml:space="preserve">АЙПИДИН АТАБЕКОВСК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ОГО</w:t>
      </w:r>
      <w:r>
        <w:rPr>
          <w:rFonts w:ascii="Times New Roman" w:hAnsi="Times New Roman" w:cs="Times New Roman"/>
          <w:b/>
          <w:sz w:val="21"/>
          <w:szCs w:val="21"/>
          <w:lang w:val="ky-KG"/>
        </w:rPr>
      </w:r>
    </w:p>
    <w:p>
      <w:pPr>
        <w:pBdr/>
        <w:spacing w:after="0" w:before="40" w:line="240" w:lineRule="auto"/>
        <w:ind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АЙЫЛ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ДЫК КЕНЕШИ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                                                                    АЙЫЛНОГО АЙМАКА                        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</w:r>
    </w:p>
    <w:p>
      <w:pPr>
        <w:pBdr/>
        <w:spacing w:after="0" w:before="40" w:line="240" w:lineRule="auto"/>
        <w:ind/>
        <w:jc w:val="center"/>
        <w:rPr>
          <w:rFonts w:ascii="Times New Roman" w:hAnsi="Times New Roman" w:cs="Times New Roman"/>
          <w:sz w:val="16"/>
          <w:szCs w:val="16"/>
          <w:lang w:val="ky-KG"/>
        </w:rPr>
      </w:pPr>
      <w:r>
        <w:rPr>
          <w:rFonts w:ascii="Times New Roman" w:hAnsi="Times New Roman" w:cs="Times New Roman"/>
          <w:sz w:val="16"/>
          <w:szCs w:val="16"/>
          <w:lang w:val="ky-KG"/>
        </w:rPr>
        <w:t xml:space="preserve">715667,  Бек-Абад айылы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көч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 М. С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и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д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и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ков  .№114                                                                   715667,  село Бек-Абад  у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л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.М. С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и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д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и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ков №114</w:t>
      </w:r>
      <w:r>
        <w:rPr>
          <w:rFonts w:ascii="Times New Roman" w:hAnsi="Times New Roman" w:cs="Times New Roman"/>
          <w:sz w:val="16"/>
          <w:szCs w:val="16"/>
          <w:lang w:val="ky-KG"/>
        </w:rPr>
      </w:r>
    </w:p>
    <w:p>
      <w:pPr>
        <w:pBdr/>
        <w:spacing w:after="0" w:before="40" w:line="240" w:lineRule="auto"/>
        <w:ind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  <w:lang w:val="ky-KG"/>
        </w:rPr>
        <w:t xml:space="preserve">        </w:t>
      </w:r>
      <w:r>
        <w:rPr>
          <w:rFonts w:ascii="Times New Roman" w:hAnsi="Times New Roman" w:cs="Times New Roman"/>
          <w:sz w:val="16"/>
          <w:szCs w:val="16"/>
        </w:rPr>
        <w:t xml:space="preserve">Почта:</w:t>
      </w:r>
      <w:r>
        <w:t xml:space="preserve"> </w:t>
      </w:r>
      <w:r>
        <w:rPr>
          <w:rFonts w:ascii="Times New Roman" w:hAnsi="Times New Roman" w:cs="Times New Roman"/>
          <w:sz w:val="16"/>
          <w:szCs w:val="16"/>
          <w:lang w:val="en-US"/>
        </w:rPr>
        <w:t xml:space="preserve">ayzada</w:t>
      </w:r>
      <w:r>
        <w:rPr>
          <w:rFonts w:ascii="Times New Roman" w:hAnsi="Times New Roman" w:cs="Times New Roman"/>
          <w:sz w:val="16"/>
          <w:szCs w:val="16"/>
        </w:rPr>
        <w:t xml:space="preserve">.</w:t>
      </w:r>
      <w:r>
        <w:rPr>
          <w:rFonts w:ascii="Times New Roman" w:hAnsi="Times New Roman" w:cs="Times New Roman"/>
          <w:sz w:val="16"/>
          <w:szCs w:val="16"/>
          <w:lang w:val="en-US"/>
        </w:rPr>
        <w:t xml:space="preserve">nurmatova</w:t>
      </w:r>
      <w:r>
        <w:rPr>
          <w:rFonts w:ascii="Times New Roman" w:hAnsi="Times New Roman" w:cs="Times New Roman"/>
          <w:sz w:val="16"/>
          <w:szCs w:val="16"/>
        </w:rPr>
        <w:t xml:space="preserve">.82@</w:t>
      </w:r>
      <w:r>
        <w:rPr>
          <w:rFonts w:ascii="Times New Roman" w:hAnsi="Times New Roman" w:cs="Times New Roman"/>
          <w:sz w:val="16"/>
          <w:szCs w:val="16"/>
          <w:lang w:val="en-US"/>
        </w:rPr>
        <w:t xml:space="preserve">bk</w:t>
      </w:r>
      <w:r>
        <w:rPr>
          <w:rFonts w:ascii="Times New Roman" w:hAnsi="Times New Roman" w:cs="Times New Roman"/>
          <w:sz w:val="16"/>
          <w:szCs w:val="16"/>
        </w:rPr>
        <w:t xml:space="preserve">.</w:t>
      </w:r>
      <w:r>
        <w:rPr>
          <w:rFonts w:ascii="Times New Roman" w:hAnsi="Times New Roman" w:cs="Times New Roman"/>
          <w:sz w:val="16"/>
          <w:szCs w:val="16"/>
        </w:rPr>
        <w:t xml:space="preserve">ru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                                        почта:</w:t>
      </w:r>
      <w:r>
        <w:t xml:space="preserve"> </w:t>
      </w:r>
      <w:hyperlink r:id="rId9" w:tooltip="mailto:ayzada.nurmatova.82@bk.ru" w:history="1">
        <w:r>
          <w:rPr>
            <w:rStyle w:val="668"/>
            <w:rFonts w:ascii="Times New Roman" w:hAnsi="Times New Roman" w:cs="Times New Roman"/>
            <w:sz w:val="16"/>
            <w:szCs w:val="16"/>
            <w:lang w:val="en-US"/>
          </w:rPr>
          <w:t xml:space="preserve">ayzada</w:t>
        </w:r>
        <w:r>
          <w:rPr>
            <w:rStyle w:val="668"/>
            <w:rFonts w:ascii="Times New Roman" w:hAnsi="Times New Roman" w:cs="Times New Roman"/>
            <w:sz w:val="16"/>
            <w:szCs w:val="16"/>
          </w:rPr>
          <w:t xml:space="preserve">.</w:t>
        </w:r>
        <w:r>
          <w:rPr>
            <w:rStyle w:val="668"/>
            <w:rFonts w:ascii="Times New Roman" w:hAnsi="Times New Roman" w:cs="Times New Roman"/>
            <w:sz w:val="16"/>
            <w:szCs w:val="16"/>
            <w:lang w:val="en-US"/>
          </w:rPr>
          <w:t xml:space="preserve">nurmatova</w:t>
        </w:r>
        <w:r>
          <w:rPr>
            <w:rStyle w:val="668"/>
            <w:rFonts w:ascii="Times New Roman" w:hAnsi="Times New Roman" w:cs="Times New Roman"/>
            <w:sz w:val="16"/>
            <w:szCs w:val="16"/>
          </w:rPr>
          <w:t xml:space="preserve">.82@</w:t>
        </w:r>
        <w:r>
          <w:rPr>
            <w:rStyle w:val="668"/>
            <w:rFonts w:ascii="Times New Roman" w:hAnsi="Times New Roman" w:cs="Times New Roman"/>
            <w:sz w:val="16"/>
            <w:szCs w:val="16"/>
            <w:lang w:val="en-US"/>
          </w:rPr>
          <w:t xml:space="preserve">bk</w:t>
        </w:r>
        <w:r>
          <w:rPr>
            <w:rStyle w:val="668"/>
            <w:rFonts w:ascii="Times New Roman" w:hAnsi="Times New Roman" w:cs="Times New Roman"/>
            <w:sz w:val="16"/>
            <w:szCs w:val="16"/>
          </w:rPr>
          <w:t xml:space="preserve">.</w:t>
        </w:r>
        <w:r>
          <w:rPr>
            <w:rStyle w:val="668"/>
            <w:rFonts w:ascii="Times New Roman" w:hAnsi="Times New Roman" w:cs="Times New Roman"/>
            <w:sz w:val="16"/>
            <w:szCs w:val="16"/>
          </w:rPr>
          <w:t xml:space="preserve">ru</w:t>
        </w:r>
      </w:hyperlink>
      <w:r>
        <w:rPr>
          <w:rFonts w:ascii="Times New Roman" w:hAnsi="Times New Roman" w:cs="Times New Roman"/>
          <w:sz w:val="16"/>
          <w:szCs w:val="16"/>
        </w:rPr>
        <w:t xml:space="preserve">       </w:t>
      </w:r>
      <w:r>
        <w:rPr>
          <w:rFonts w:ascii="Times New Roman" w:hAnsi="Times New Roman" w:cs="Times New Roman"/>
          <w:sz w:val="16"/>
          <w:szCs w:val="16"/>
        </w:rPr>
      </w:r>
    </w:p>
    <w:p>
      <w:pPr>
        <w:pBdr/>
        <w:spacing w:after="0" w:before="40" w:line="240" w:lineRule="auto"/>
        <w:ind/>
        <w:rPr>
          <w:rFonts w:ascii="Times New Roman" w:hAnsi="Times New Roman" w:cs="Times New Roman"/>
          <w:sz w:val="16"/>
          <w:szCs w:val="16"/>
          <w:lang w:val="ky-KG"/>
        </w:rPr>
      </w:pPr>
      <w:r>
        <w:rPr>
          <w:rFonts w:ascii="Times New Roman" w:hAnsi="Times New Roman" w:cs="Times New Roman"/>
          <w:sz w:val="16"/>
          <w:szCs w:val="16"/>
        </w:rPr>
        <w:t xml:space="preserve"> ИЖН: 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01212201910131</w:t>
      </w:r>
      <w:r>
        <w:rPr>
          <w:rFonts w:ascii="Times New Roman" w:hAnsi="Times New Roman" w:cs="Times New Roman"/>
          <w:sz w:val="16"/>
          <w:szCs w:val="16"/>
        </w:rPr>
        <w:t xml:space="preserve"> ОКПО 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30262720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ИНН: 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01212201910131</w:t>
      </w:r>
      <w:r>
        <w:rPr>
          <w:rFonts w:ascii="Times New Roman" w:hAnsi="Times New Roman" w:cs="Times New Roman"/>
          <w:sz w:val="16"/>
          <w:szCs w:val="16"/>
        </w:rPr>
        <w:t xml:space="preserve"> ОКПО 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30262720</w:t>
      </w:r>
      <w:r>
        <w:rPr>
          <w:rFonts w:ascii="Times New Roman" w:hAnsi="Times New Roman" w:cs="Times New Roman"/>
          <w:sz w:val="16"/>
          <w:szCs w:val="16"/>
          <w:lang w:val="ky-KG"/>
        </w:rPr>
      </w:r>
    </w:p>
    <w:p>
      <w:pPr>
        <w:pBdr/>
        <w:spacing w:after="0" w:before="40" w:line="240" w:lineRule="auto"/>
        <w:ind/>
        <w:jc w:val="both"/>
        <w:rPr>
          <w:rFonts w:ascii="Times New Roman" w:hAnsi="Times New Roman" w:cs="Times New Roman"/>
          <w:sz w:val="16"/>
          <w:szCs w:val="16"/>
          <w:lang w:val="ky-KG"/>
        </w:rPr>
      </w:pPr>
      <w:r>
        <w:rPr>
          <w:rFonts w:ascii="Times New Roman" w:hAnsi="Times New Roman" w:cs="Times New Roman"/>
          <w:sz w:val="16"/>
          <w:szCs w:val="16"/>
        </w:rPr>
        <w:t xml:space="preserve"> э/э 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440808125100147</w:t>
      </w:r>
      <w:r>
        <w:rPr>
          <w:rFonts w:ascii="Times New Roman" w:hAnsi="Times New Roman" w:cs="Times New Roman"/>
          <w:sz w:val="16"/>
          <w:szCs w:val="16"/>
        </w:rPr>
        <w:t xml:space="preserve"> Банк: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“РСК” Сузак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р/с440808125100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147</w:t>
      </w:r>
      <w:r>
        <w:rPr>
          <w:rFonts w:ascii="Times New Roman" w:hAnsi="Times New Roman" w:cs="Times New Roman"/>
          <w:sz w:val="16"/>
          <w:szCs w:val="16"/>
        </w:rPr>
        <w:t xml:space="preserve"> Банк: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“РСК” Сузак</w:t>
      </w:r>
      <w:r>
        <w:rPr>
          <w:rFonts w:ascii="Times New Roman" w:hAnsi="Times New Roman" w:cs="Times New Roman"/>
          <w:sz w:val="16"/>
          <w:szCs w:val="16"/>
          <w:lang w:val="ky-KG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b/>
          <w:sz w:val="20"/>
          <w:szCs w:val="20"/>
          <w:lang w:val="ky-KG"/>
        </w:rPr>
      </w:pPr>
      <w:r>
        <w:rPr>
          <w:rFonts w:ascii="Times New Roman" w:hAnsi="Times New Roman" w:cs="Times New Roman"/>
          <w:sz w:val="16"/>
          <w:szCs w:val="16"/>
          <w:lang w:val="ky-KG"/>
        </w:rPr>
        <w:t xml:space="preserve">                   БИК (МФО)440001</w:t>
      </w:r>
      <w:r>
        <w:rPr>
          <w:rFonts w:ascii="Times New Roman" w:hAnsi="Times New Roman" w:cs="Times New Roman"/>
          <w:sz w:val="16"/>
          <w:szCs w:val="16"/>
          <w:lang w:val="ky-KG"/>
        </w:rPr>
        <w:tab/>
        <w:t xml:space="preserve">                                                                                                                        БИК (МФО)440001                   </w:t>
      </w:r>
      <w:r>
        <w:rPr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4294967295" distL="114300" distR="114300" simplePos="0" relativeHeight="251660288" behindDoc="0" locked="0" layoutInCell="1" allowOverlap="1">
                <wp:simplePos x="0" y="0"/>
                <wp:positionH relativeFrom="page">
                  <wp:posOffset>867410</wp:posOffset>
                </wp:positionH>
                <wp:positionV relativeFrom="paragraph">
                  <wp:posOffset>130810</wp:posOffset>
                </wp:positionV>
                <wp:extent cx="5941695" cy="0"/>
                <wp:effectExtent l="0" t="19050" r="40005" b="38100"/>
                <wp:wrapNone/>
                <wp:docPr id="2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94169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" o:spid="_x0000_s1" style="position:absolute;left:0;text-align:left;z-index:251660288;mso-wrap-distance-left:9.00pt;mso-wrap-distance-top:0.00pt;mso-wrap-distance-right:9.00pt;mso-wrap-distance-bottom:169093.20pt;visibility:visible;" from="68.3pt,10.3pt" to="536.1pt,10.3pt" filled="f" strokecolor="#000000" strokeweight="4.50pt"/>
            </w:pict>
          </mc:Fallback>
        </mc:AlternateContent>
      </w:r>
      <w:r>
        <w:rPr>
          <w:rFonts w:ascii="Times New Roman" w:hAnsi="Times New Roman" w:cs="Times New Roman"/>
          <w:b/>
          <w:sz w:val="20"/>
          <w:szCs w:val="20"/>
          <w:lang w:val="ky-KG"/>
        </w:rPr>
      </w:r>
    </w:p>
    <w:p>
      <w:pPr>
        <w:pBdr/>
        <w:tabs>
          <w:tab w:val="left" w:leader="none" w:pos="3405"/>
        </w:tabs>
        <w:spacing/>
        <w:ind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y-KG"/>
        </w:rPr>
      </w:r>
    </w:p>
    <w:p>
      <w:pPr>
        <w:pBdr/>
        <w:tabs>
          <w:tab w:val="left" w:leader="none" w:pos="3405"/>
        </w:tabs>
        <w:spacing/>
        <w:ind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y-KG"/>
        </w:rPr>
        <w:t xml:space="preserve">Сайпидин Атабеков айыл аймагынын айылдык кенешинин  IX чакырылышынын кезектеги   жетинчи   сессиясы</w:t>
      </w:r>
      <w:r>
        <w:rPr>
          <w:rFonts w:ascii="Times New Roman" w:hAnsi="Times New Roman" w:cs="Times New Roman"/>
          <w:sz w:val="24"/>
          <w:szCs w:val="24"/>
          <w:lang w:val="ky-KG"/>
        </w:rPr>
      </w:r>
    </w:p>
    <w:p>
      <w:pPr>
        <w:pBdr/>
        <w:spacing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№  5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ТОКТОМУ</w:t>
      </w:r>
      <w:r>
        <w:rPr>
          <w:rFonts w:ascii="Times New Roman" w:hAnsi="Times New Roman" w:cs="Times New Roman"/>
          <w:b/>
          <w:sz w:val="24"/>
          <w:szCs w:val="24"/>
          <w:lang w:val="kk-KZ"/>
        </w:rPr>
      </w:r>
    </w:p>
    <w:p>
      <w:pPr>
        <w:pBdr/>
        <w:spacing/>
        <w:ind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13.10. 2025-жыл                                                                                               Бек-Абад  айылы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“Айыл чарба багытындагы жерлери ”</w:t>
      </w:r>
      <w:r>
        <w:rPr>
          <w:rFonts w:ascii="Times New Roman" w:hAnsi="Times New Roman" w:cs="Times New Roman"/>
          <w:b/>
          <w:sz w:val="24"/>
          <w:szCs w:val="24"/>
          <w:lang w:val="ky-KG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категориясындагы жер аянтын</w:t>
      </w:r>
      <w:r>
        <w:rPr>
          <w:rFonts w:ascii="Times New Roman" w:hAnsi="Times New Roman" w:cs="Times New Roman"/>
          <w:b/>
          <w:sz w:val="24"/>
          <w:szCs w:val="24"/>
          <w:lang w:val="ky-KG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“Калктуу конуштун жерлери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категориясына (трансформациялоого)</w:t>
      </w:r>
      <w:r>
        <w:rPr>
          <w:rFonts w:ascii="Times New Roman" w:hAnsi="Times New Roman" w:cs="Times New Roman"/>
          <w:b/>
          <w:sz w:val="24"/>
          <w:szCs w:val="24"/>
          <w:lang w:val="ky-KG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которууга макулдук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 xml:space="preserve">берүү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 xml:space="preserve"> жөнүндө</w:t>
      </w:r>
      <w:r>
        <w:rPr>
          <w:rFonts w:ascii="Times New Roman" w:hAnsi="Times New Roman" w:cs="Times New Roman"/>
          <w:b/>
          <w:sz w:val="24"/>
          <w:szCs w:val="24"/>
          <w:lang w:val="ky-KG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   Кыргыз Республикасынын  Жер кодексинин 31,33-беренелеринин “Кыргызмамжердолбоорлоо” жерге жайгаштыруу боюнча мамлекеттик ишканасынын Жалал-Абад филиалынын №01-05/972 сандуу корутундусунун 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С.Атабеков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айыл өкмөтүнүн  10.10 .2025-жыл    № 999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 сандуу кайрылуусунун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жана туруктуу жер комиссиясынын отурумунун 10.10.2025-жыл №3 протоколунун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негизинде   Сайпидин Атабеков  айыл аймагынын айылдык кенеши </w:t>
      </w:r>
      <w:r>
        <w:rPr>
          <w:rFonts w:ascii="Times New Roman" w:hAnsi="Times New Roman" w:cs="Times New Roman"/>
          <w:sz w:val="24"/>
          <w:szCs w:val="24"/>
          <w:lang w:val="ky-KG"/>
        </w:rPr>
      </w:r>
    </w:p>
    <w:p>
      <w:pPr>
        <w:pStyle w:val="669"/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</w:r>
      <w:r>
        <w:rPr>
          <w:rFonts w:ascii="Times New Roman" w:hAnsi="Times New Roman" w:cs="Times New Roman"/>
          <w:sz w:val="24"/>
          <w:szCs w:val="24"/>
          <w:lang w:val="ky-KG"/>
        </w:rPr>
      </w:r>
    </w:p>
    <w:p>
      <w:pPr>
        <w:pStyle w:val="669"/>
        <w:pBdr/>
        <w:spacing w:after="0"/>
        <w:ind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ТОКТОМ КЫЛАТ:</w:t>
      </w:r>
      <w:r>
        <w:rPr>
          <w:rFonts w:ascii="Times New Roman" w:hAnsi="Times New Roman" w:cs="Times New Roman"/>
          <w:b/>
          <w:sz w:val="24"/>
          <w:szCs w:val="24"/>
          <w:lang w:val="ky-KG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1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. С.Атабеков айыл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өкмөтүнүн аймагына караштуу Бек-Абад айылынын  №105 контурундагы   “Айыл чарба   багытындагы  жерлери” категориясындагы  жалпы 3,0га сугат айдоо жер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аянтына мектеп, мектепке чейинки  билим берүү уюмун, социалдык камсыздоо  жана ден-соолукту чындоо  борборун  куруу үчүн” Айыл чарба  багытындагы жерлери категориясынан калктуу конуштун жерлери категориясына(трансформациялоого) которууга макулдук берилсин</w:t>
      </w:r>
      <w:r>
        <w:rPr>
          <w:rFonts w:ascii="Times New Roman" w:hAnsi="Times New Roman" w:cs="Times New Roman"/>
          <w:sz w:val="24"/>
          <w:szCs w:val="24"/>
          <w:lang w:val="ky-KG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2.Токтомду аткаруу жагы С. Атабеков айыл  өк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мөтүнүн башчысына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жүктөлсүн.</w:t>
      </w:r>
      <w:r>
        <w:rPr>
          <w:rFonts w:ascii="Times New Roman" w:hAnsi="Times New Roman" w:cs="Times New Roman"/>
          <w:sz w:val="24"/>
          <w:szCs w:val="24"/>
          <w:lang w:val="ky-KG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3.Токтом Сайпидин Атабеков  айылдык кенешинин  расмий сайтында  жарыяланган күндөн  тартып өз күчүнө кирет.</w:t>
      </w:r>
      <w:r>
        <w:rPr>
          <w:rFonts w:ascii="Times New Roman" w:hAnsi="Times New Roman" w:cs="Times New Roman"/>
          <w:sz w:val="24"/>
          <w:szCs w:val="24"/>
          <w:lang w:val="ky-KG"/>
        </w:rPr>
      </w:r>
    </w:p>
    <w:p>
      <w:pPr>
        <w:pStyle w:val="669"/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</w:r>
      <w:r>
        <w:rPr>
          <w:rFonts w:ascii="Times New Roman" w:hAnsi="Times New Roman" w:cs="Times New Roman"/>
          <w:sz w:val="24"/>
          <w:szCs w:val="24"/>
          <w:lang w:val="ky-KG"/>
        </w:rPr>
      </w:r>
    </w:p>
    <w:p>
      <w:pPr>
        <w:pStyle w:val="669"/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</w:r>
      <w:r>
        <w:rPr>
          <w:rFonts w:ascii="Times New Roman" w:hAnsi="Times New Roman" w:cs="Times New Roman"/>
          <w:sz w:val="24"/>
          <w:szCs w:val="24"/>
          <w:lang w:val="ky-KG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Төрага :                     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А.Мавлянов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</w:r>
    </w:p>
    <w:p>
      <w:pPr>
        <w:pBdr/>
        <w:spacing/>
        <w:ind/>
        <w:rPr/>
      </w:pPr>
      <w:r/>
      <w:bookmarkStart w:id="0" w:name="_GoBack"/>
      <w:r/>
      <w:bookmarkEnd w:id="0"/>
      <w:r/>
      <w:r/>
    </w:p>
    <w:sectPr>
      <w:footnotePr/>
      <w:endnotePr/>
      <w:type w:val="nextPage"/>
      <w:pgSz w:h="16838" w:orient="portrait" w:w="11906"/>
      <w:pgMar w:top="1134" w:right="850" w:bottom="1134" w:left="1701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66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66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66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66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664"/>
    <w:next w:val="664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664"/>
    <w:next w:val="664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664"/>
    <w:next w:val="664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664"/>
    <w:next w:val="664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664"/>
    <w:next w:val="664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664"/>
    <w:next w:val="664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664"/>
    <w:next w:val="664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664"/>
    <w:next w:val="664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664"/>
    <w:next w:val="664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665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665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665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665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665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665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665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665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665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664"/>
    <w:next w:val="664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665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664"/>
    <w:next w:val="664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665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664"/>
    <w:next w:val="664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665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66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664"/>
    <w:next w:val="664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665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66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664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66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665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665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66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665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664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665"/>
    <w:link w:val="176"/>
    <w:uiPriority w:val="99"/>
    <w:pPr>
      <w:pBdr/>
      <w:spacing/>
      <w:ind/>
    </w:pPr>
  </w:style>
  <w:style w:type="paragraph" w:styleId="178">
    <w:name w:val="Footer"/>
    <w:basedOn w:val="664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665"/>
    <w:link w:val="178"/>
    <w:uiPriority w:val="99"/>
    <w:pPr>
      <w:pBdr/>
      <w:spacing/>
      <w:ind/>
    </w:pPr>
  </w:style>
  <w:style w:type="paragraph" w:styleId="180">
    <w:name w:val="Caption"/>
    <w:basedOn w:val="664"/>
    <w:next w:val="66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664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665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665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664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665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665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66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664"/>
    <w:next w:val="664"/>
    <w:uiPriority w:val="39"/>
    <w:unhideWhenUsed/>
    <w:pPr>
      <w:pBdr/>
      <w:spacing w:after="100"/>
      <w:ind/>
    </w:pPr>
  </w:style>
  <w:style w:type="paragraph" w:styleId="190">
    <w:name w:val="toc 2"/>
    <w:basedOn w:val="664"/>
    <w:next w:val="664"/>
    <w:uiPriority w:val="39"/>
    <w:unhideWhenUsed/>
    <w:pPr>
      <w:pBdr/>
      <w:spacing w:after="100"/>
      <w:ind w:left="220"/>
    </w:pPr>
  </w:style>
  <w:style w:type="paragraph" w:styleId="191">
    <w:name w:val="toc 3"/>
    <w:basedOn w:val="664"/>
    <w:next w:val="664"/>
    <w:uiPriority w:val="39"/>
    <w:unhideWhenUsed/>
    <w:pPr>
      <w:pBdr/>
      <w:spacing w:after="100"/>
      <w:ind w:left="440"/>
    </w:pPr>
  </w:style>
  <w:style w:type="paragraph" w:styleId="192">
    <w:name w:val="toc 4"/>
    <w:basedOn w:val="664"/>
    <w:next w:val="664"/>
    <w:uiPriority w:val="39"/>
    <w:unhideWhenUsed/>
    <w:pPr>
      <w:pBdr/>
      <w:spacing w:after="100"/>
      <w:ind w:left="660"/>
    </w:pPr>
  </w:style>
  <w:style w:type="paragraph" w:styleId="193">
    <w:name w:val="toc 5"/>
    <w:basedOn w:val="664"/>
    <w:next w:val="664"/>
    <w:uiPriority w:val="39"/>
    <w:unhideWhenUsed/>
    <w:pPr>
      <w:pBdr/>
      <w:spacing w:after="100"/>
      <w:ind w:left="880"/>
    </w:pPr>
  </w:style>
  <w:style w:type="paragraph" w:styleId="194">
    <w:name w:val="toc 6"/>
    <w:basedOn w:val="664"/>
    <w:next w:val="664"/>
    <w:uiPriority w:val="39"/>
    <w:unhideWhenUsed/>
    <w:pPr>
      <w:pBdr/>
      <w:spacing w:after="100"/>
      <w:ind w:left="1100"/>
    </w:pPr>
  </w:style>
  <w:style w:type="paragraph" w:styleId="195">
    <w:name w:val="toc 7"/>
    <w:basedOn w:val="664"/>
    <w:next w:val="664"/>
    <w:uiPriority w:val="39"/>
    <w:unhideWhenUsed/>
    <w:pPr>
      <w:pBdr/>
      <w:spacing w:after="100"/>
      <w:ind w:left="1320"/>
    </w:pPr>
  </w:style>
  <w:style w:type="paragraph" w:styleId="196">
    <w:name w:val="toc 8"/>
    <w:basedOn w:val="664"/>
    <w:next w:val="664"/>
    <w:uiPriority w:val="39"/>
    <w:unhideWhenUsed/>
    <w:pPr>
      <w:pBdr/>
      <w:spacing w:after="100"/>
      <w:ind w:left="1540"/>
    </w:pPr>
  </w:style>
  <w:style w:type="paragraph" w:styleId="197">
    <w:name w:val="toc 9"/>
    <w:basedOn w:val="664"/>
    <w:next w:val="664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665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664"/>
    <w:next w:val="664"/>
    <w:uiPriority w:val="99"/>
    <w:unhideWhenUsed/>
    <w:pPr>
      <w:pBdr/>
      <w:spacing w:after="0" w:afterAutospacing="0"/>
      <w:ind/>
    </w:pPr>
  </w:style>
  <w:style w:type="paragraph" w:styleId="664" w:default="1">
    <w:name w:val="Normal"/>
    <w:qFormat/>
    <w:pPr>
      <w:pBdr/>
      <w:spacing w:after="160" w:line="256" w:lineRule="auto"/>
      <w:ind/>
    </w:pPr>
  </w:style>
  <w:style w:type="character" w:styleId="665" w:default="1">
    <w:name w:val="Default Paragraph Font"/>
    <w:uiPriority w:val="1"/>
    <w:semiHidden/>
    <w:unhideWhenUsed/>
    <w:pPr>
      <w:pBdr/>
      <w:spacing/>
      <w:ind/>
    </w:pPr>
  </w:style>
  <w:style w:type="table" w:styleId="666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7" w:default="1">
    <w:name w:val="No List"/>
    <w:uiPriority w:val="99"/>
    <w:semiHidden/>
    <w:unhideWhenUsed/>
    <w:pPr>
      <w:pBdr/>
      <w:spacing/>
      <w:ind/>
    </w:pPr>
  </w:style>
  <w:style w:type="character" w:styleId="668">
    <w:name w:val="Hyperlink"/>
    <w:basedOn w:val="665"/>
    <w:uiPriority w:val="99"/>
    <w:semiHidden/>
    <w:unhideWhenUsed/>
    <w:pPr>
      <w:pBdr/>
      <w:spacing/>
      <w:ind/>
    </w:pPr>
    <w:rPr>
      <w:color w:val="0000ff" w:themeColor="hyperlink"/>
      <w:u w:val="single"/>
    </w:rPr>
  </w:style>
  <w:style w:type="paragraph" w:styleId="669">
    <w:name w:val="List Paragraph"/>
    <w:basedOn w:val="664"/>
    <w:uiPriority w:val="34"/>
    <w:qFormat/>
    <w:pPr>
      <w:pBdr/>
      <w:spacing w:after="200" w:line="276" w:lineRule="auto"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hyperlink" Target="mailto:ayzada.nurmatova.82@bk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ONLYOFFICE/9.2.1.898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3</cp:revision>
  <dcterms:created xsi:type="dcterms:W3CDTF">2026-02-09T04:06:00Z</dcterms:created>
  <dcterms:modified xsi:type="dcterms:W3CDTF">2026-02-18T16:38:24Z</dcterms:modified>
</cp:coreProperties>
</file>