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5F" w:rsidRPr="00D010CA" w:rsidRDefault="005E3A5F" w:rsidP="00C31E92">
      <w:pPr>
        <w:rPr>
          <w:lang w:val="ky-KG"/>
        </w:rPr>
      </w:pPr>
    </w:p>
    <w:p w:rsidR="0031351D" w:rsidRDefault="0031351D" w:rsidP="0031351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7F5B481" wp14:editId="381A8FDB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1351D" w:rsidRDefault="0031351D" w:rsidP="0031351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1351D" w:rsidRDefault="0031351D" w:rsidP="0031351D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1351D" w:rsidRDefault="0031351D" w:rsidP="0031351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351D" w:rsidRPr="00FD49F0" w:rsidRDefault="0031351D" w:rsidP="0031351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1351D" w:rsidRDefault="0031351D" w:rsidP="0031351D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1351D" w:rsidRPr="00AF0005" w:rsidRDefault="0031351D" w:rsidP="0031351D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1351D" w:rsidRDefault="0031351D" w:rsidP="0031351D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1351D" w:rsidRPr="00AF0005" w:rsidRDefault="0031351D" w:rsidP="0031351D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1351D" w:rsidRPr="00AF0005" w:rsidRDefault="0031351D" w:rsidP="0031351D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1351D" w:rsidRPr="0055236B" w:rsidRDefault="0031351D" w:rsidP="0031351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E0D99F9" wp14:editId="1AD8E85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31351D" w:rsidRPr="006836C6" w:rsidRDefault="0031351D" w:rsidP="0031351D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31351D" w:rsidRPr="006836C6" w:rsidRDefault="0031351D" w:rsidP="0031351D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 </w:t>
      </w:r>
      <w:r w:rsidR="005549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үчүнчү  сессиясы</w:t>
      </w:r>
    </w:p>
    <w:p w:rsidR="0031351D" w:rsidRDefault="0031351D" w:rsidP="0031351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</w:p>
    <w:p w:rsidR="0031351D" w:rsidRDefault="0031351D" w:rsidP="0031351D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“24 ” февраль 2025  -жыл                                                              Бек-Абад айылы </w:t>
      </w:r>
    </w:p>
    <w:p w:rsidR="0031351D" w:rsidRDefault="0031351D" w:rsidP="0031351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“Айыл чарба  багытындагы  жер </w:t>
      </w:r>
    </w:p>
    <w:p w:rsidR="0031351D" w:rsidRDefault="0031351D" w:rsidP="0031351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аянтын  өндүрүштүк  ишкана куруу</w:t>
      </w:r>
    </w:p>
    <w:p w:rsidR="00F25CF3" w:rsidRDefault="0031351D" w:rsidP="0031351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максатында  трансформациялоо</w:t>
      </w:r>
      <w:r w:rsidR="00F25CF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жана</w:t>
      </w:r>
      <w:bookmarkStart w:id="0" w:name="_GoBack"/>
      <w:bookmarkEnd w:id="0"/>
    </w:p>
    <w:p w:rsidR="0031351D" w:rsidRDefault="00F25CF3" w:rsidP="0031351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план схемасын бекитүү” </w:t>
      </w:r>
      <w:r w:rsidR="0031351D" w:rsidRPr="00AE571D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31351D" w:rsidRPr="00AE571D" w:rsidRDefault="0031351D" w:rsidP="0031351D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72BE4" w:rsidRDefault="0031351D" w:rsidP="00313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Кыргыз Республикасынын  Жер кодексине негиздеп Сайпидин </w:t>
      </w:r>
      <w:r w:rsidR="00561E4D">
        <w:rPr>
          <w:rFonts w:ascii="Times New Roman" w:hAnsi="Times New Roman" w:cs="Times New Roman"/>
          <w:sz w:val="28"/>
          <w:szCs w:val="28"/>
          <w:lang w:val="ky-KG"/>
        </w:rPr>
        <w:t xml:space="preserve">Атабеков айыл өкмөтүнүн  </w:t>
      </w:r>
      <w:r w:rsidR="004D3652" w:rsidRPr="004A16C9">
        <w:rPr>
          <w:rFonts w:ascii="Times New Roman" w:hAnsi="Times New Roman" w:cs="Times New Roman"/>
          <w:sz w:val="28"/>
          <w:szCs w:val="28"/>
          <w:lang w:val="ky-KG"/>
        </w:rPr>
        <w:t>№71-б</w:t>
      </w:r>
      <w:r w:rsidR="004D365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561E4D">
        <w:rPr>
          <w:rFonts w:ascii="Times New Roman" w:hAnsi="Times New Roman" w:cs="Times New Roman"/>
          <w:sz w:val="28"/>
          <w:szCs w:val="28"/>
          <w:lang w:val="ky-KG"/>
        </w:rPr>
        <w:t xml:space="preserve"> 24.02</w:t>
      </w:r>
      <w:r>
        <w:rPr>
          <w:rFonts w:ascii="Times New Roman" w:hAnsi="Times New Roman" w:cs="Times New Roman"/>
          <w:sz w:val="28"/>
          <w:szCs w:val="28"/>
          <w:lang w:val="ky-KG"/>
        </w:rPr>
        <w:t>.2024-жылдагы   кайрылуусунун негизинде  Сайпидин Атабеков айыл өкмөтүнүн Жаны-Жер  айылынын  №422,№424,№426,№481,№482,№496,№497,№499,№513,№514,№515,№516,</w:t>
      </w:r>
    </w:p>
    <w:p w:rsidR="0031351D" w:rsidRDefault="0031351D" w:rsidP="00313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672BE4">
        <w:rPr>
          <w:rFonts w:ascii="Times New Roman" w:hAnsi="Times New Roman" w:cs="Times New Roman"/>
          <w:sz w:val="28"/>
          <w:szCs w:val="28"/>
          <w:lang w:val="ky-KG"/>
        </w:rPr>
        <w:t xml:space="preserve">517,№518 жана № 519 контурларындагы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жалпы аянты 31га  айыл чарба багытындагы жер аянтын  өндүрүштүк  ишкана  куруу ма</w:t>
      </w:r>
      <w:r w:rsidR="00561E4D">
        <w:rPr>
          <w:rFonts w:ascii="Times New Roman" w:hAnsi="Times New Roman" w:cs="Times New Roman"/>
          <w:sz w:val="28"/>
          <w:szCs w:val="28"/>
          <w:lang w:val="ky-KG"/>
        </w:rPr>
        <w:t xml:space="preserve">ксатында трансформациялоо </w:t>
      </w:r>
      <w:r w:rsidR="00C20931">
        <w:rPr>
          <w:rFonts w:ascii="Times New Roman" w:hAnsi="Times New Roman" w:cs="Times New Roman"/>
          <w:sz w:val="28"/>
          <w:szCs w:val="28"/>
          <w:lang w:val="ky-KG"/>
        </w:rPr>
        <w:t xml:space="preserve"> жа</w:t>
      </w:r>
      <w:r w:rsidR="00561E4D">
        <w:rPr>
          <w:rFonts w:ascii="Times New Roman" w:hAnsi="Times New Roman" w:cs="Times New Roman"/>
          <w:sz w:val="28"/>
          <w:szCs w:val="28"/>
          <w:lang w:val="ky-KG"/>
        </w:rPr>
        <w:t xml:space="preserve">на план схемасын бекитүү үчүн,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Кадастр мамлекеттик мекемесинин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Сузак филиалынын жерге  жайгаштыруу 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>боюнча мамлекеттик ишкан</w:t>
      </w:r>
      <w:r w:rsidR="00561E4D">
        <w:rPr>
          <w:rFonts w:ascii="Times New Roman" w:hAnsi="Times New Roman" w:cs="Times New Roman"/>
          <w:sz w:val="28"/>
          <w:szCs w:val="28"/>
          <w:lang w:val="ky-KG"/>
        </w:rPr>
        <w:t>асынын карта көчүрмөсүнүн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негизинде   Сайпидин Атабеков  айыл аймагынын айылдык кенеши</w:t>
      </w:r>
    </w:p>
    <w:p w:rsidR="0031351D" w:rsidRDefault="0031351D" w:rsidP="0031351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31351D" w:rsidRDefault="0031351D" w:rsidP="0031351D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 Сайпидин Атабеков айыл өкмөтүнүн Жаны-Жер  айылынын  №422 ,№424,№426,№481,№482,№496,№497,№499,№513,№514,№515,№516,№517,№518 жана № 519 контурундагы  жалпы аянты 31га  айыл чарба багытындагы жер аянтын    мамлекеттик кайра бөлүштүрүү фондунун эсебиндеги жерлерди  өнөр-жай,транспорт байланыш, коргонуу жана  башка багыттагы жерлер категориясына  өндүрүштүк ишкана куруу   максатында </w:t>
      </w: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багы</w:t>
      </w:r>
      <w:r w:rsidR="00C20931">
        <w:rPr>
          <w:rFonts w:ascii="Times New Roman" w:hAnsi="Times New Roman" w:cs="Times New Roman"/>
          <w:sz w:val="28"/>
          <w:szCs w:val="28"/>
          <w:lang w:val="ky-KG"/>
        </w:rPr>
        <w:t>тын  (трансформациялоо) которууга  макулдук берилсин жана план схемасы бекитилсин.</w:t>
      </w:r>
    </w:p>
    <w:p w:rsidR="0031351D" w:rsidRPr="009847D3" w:rsidRDefault="0031351D" w:rsidP="0031351D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2.Аталган токтомду колдоп берүү жагы  Сузак райондук мамлекеттик администрациясынан суралсын.</w:t>
      </w:r>
    </w:p>
    <w:p w:rsidR="0031351D" w:rsidRDefault="0031351D" w:rsidP="00313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>.Токтомдун  аткарылышы С.Атабеков  айыл өкмөтүнүн башчысы  К.Исканаджиев жүктөлсүн.</w:t>
      </w:r>
    </w:p>
    <w:p w:rsidR="0031351D" w:rsidRPr="006836C6" w:rsidRDefault="0031351D" w:rsidP="0031351D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351D" w:rsidRDefault="0031351D" w:rsidP="0031351D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6836C6">
        <w:rPr>
          <w:rFonts w:ascii="Times New Roman" w:hAnsi="Times New Roman" w:cs="Times New Roman"/>
          <w:sz w:val="28"/>
          <w:szCs w:val="28"/>
          <w:lang w:val="ky-KG"/>
        </w:rPr>
        <w:t>. Токтом Сайпидин Атабеков айыл аймагынын айылдык кенешинин расмий сайтында  жарыяланган күндөн баштап күчүнө  кирет.</w:t>
      </w:r>
    </w:p>
    <w:p w:rsidR="0031351D" w:rsidRPr="006836C6" w:rsidRDefault="0031351D" w:rsidP="0031351D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1351D" w:rsidRPr="006836C6" w:rsidRDefault="0031351D" w:rsidP="0031351D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                  А.Мавлянов </w:t>
      </w:r>
    </w:p>
    <w:p w:rsidR="0031351D" w:rsidRPr="00C31E92" w:rsidRDefault="0031351D" w:rsidP="00C31E92"/>
    <w:sectPr w:rsidR="0031351D" w:rsidRPr="00C3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D7"/>
    <w:rsid w:val="0000668D"/>
    <w:rsid w:val="00016141"/>
    <w:rsid w:val="000F1C24"/>
    <w:rsid w:val="000F537F"/>
    <w:rsid w:val="00197E96"/>
    <w:rsid w:val="001D56C0"/>
    <w:rsid w:val="001E77B1"/>
    <w:rsid w:val="0031351D"/>
    <w:rsid w:val="00345D9E"/>
    <w:rsid w:val="00394AC6"/>
    <w:rsid w:val="0042209C"/>
    <w:rsid w:val="004A16C9"/>
    <w:rsid w:val="004D3652"/>
    <w:rsid w:val="004E5B28"/>
    <w:rsid w:val="00554933"/>
    <w:rsid w:val="00561E4D"/>
    <w:rsid w:val="005D67DE"/>
    <w:rsid w:val="005E3A5F"/>
    <w:rsid w:val="00636186"/>
    <w:rsid w:val="00672BE4"/>
    <w:rsid w:val="00694F0D"/>
    <w:rsid w:val="00697E62"/>
    <w:rsid w:val="006C1CE8"/>
    <w:rsid w:val="00791360"/>
    <w:rsid w:val="007957B5"/>
    <w:rsid w:val="008372C7"/>
    <w:rsid w:val="00892847"/>
    <w:rsid w:val="0089310B"/>
    <w:rsid w:val="008A08FA"/>
    <w:rsid w:val="009847D3"/>
    <w:rsid w:val="009948F4"/>
    <w:rsid w:val="009A4408"/>
    <w:rsid w:val="00A31F05"/>
    <w:rsid w:val="00AE571D"/>
    <w:rsid w:val="00B34B9D"/>
    <w:rsid w:val="00B4093C"/>
    <w:rsid w:val="00B41FF4"/>
    <w:rsid w:val="00BA60EB"/>
    <w:rsid w:val="00BC52E3"/>
    <w:rsid w:val="00C20931"/>
    <w:rsid w:val="00C31E92"/>
    <w:rsid w:val="00C5569F"/>
    <w:rsid w:val="00CF14F3"/>
    <w:rsid w:val="00D010CA"/>
    <w:rsid w:val="00D92685"/>
    <w:rsid w:val="00DD0179"/>
    <w:rsid w:val="00E643DF"/>
    <w:rsid w:val="00F25CF3"/>
    <w:rsid w:val="00F36FB9"/>
    <w:rsid w:val="00F82533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7E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7E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66AFF-50E9-4FCC-BBE8-AA136CC1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2025-07-23T05:02:00Z</cp:lastPrinted>
  <dcterms:created xsi:type="dcterms:W3CDTF">2025-03-05T05:45:00Z</dcterms:created>
  <dcterms:modified xsi:type="dcterms:W3CDTF">2025-11-07T04:35:00Z</dcterms:modified>
</cp:coreProperties>
</file>